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01D0E" w14:textId="77777777" w:rsidR="00523D32" w:rsidRPr="00EF19CA" w:rsidRDefault="000422A7">
      <w:pPr>
        <w:spacing w:before="240" w:after="240"/>
        <w:rPr>
          <w:b/>
          <w:bCs/>
          <w:sz w:val="28"/>
          <w:szCs w:val="28"/>
          <w:lang w:val="pl-PL"/>
        </w:rPr>
      </w:pPr>
      <w:r w:rsidRPr="00EF19CA">
        <w:rPr>
          <w:b/>
          <w:bCs/>
          <w:sz w:val="28"/>
          <w:szCs w:val="28"/>
          <w:lang w:val="pl-PL"/>
        </w:rPr>
        <w:t>Ponowna analiza danych naukowych może dać inne wnioski. Międzynarodowy projekt z udziałem naukowców Uniwersytetu SWPS</w:t>
      </w:r>
    </w:p>
    <w:p w14:paraId="4557A07D" w14:textId="77777777" w:rsidR="00523D32" w:rsidRPr="00EF19CA" w:rsidRDefault="000422A7">
      <w:pPr>
        <w:rPr>
          <w:b/>
          <w:bCs/>
          <w:sz w:val="20"/>
          <w:szCs w:val="20"/>
          <w:lang w:val="pl-PL"/>
        </w:rPr>
      </w:pPr>
      <w:r w:rsidRPr="00EF19CA">
        <w:rPr>
          <w:b/>
          <w:bCs/>
          <w:sz w:val="20"/>
          <w:szCs w:val="20"/>
          <w:lang w:val="pl-PL"/>
        </w:rPr>
        <w:t xml:space="preserve"> </w:t>
      </w:r>
    </w:p>
    <w:p w14:paraId="4DB4C5BC" w14:textId="77777777" w:rsidR="00523D32" w:rsidRPr="00EF19CA" w:rsidRDefault="000422A7">
      <w:pPr>
        <w:spacing w:before="240" w:after="240"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EF19CA">
        <w:rPr>
          <w:rFonts w:ascii="Arial" w:eastAsia="Arial" w:hAnsi="Arial" w:cs="Arial"/>
          <w:b/>
          <w:bCs/>
          <w:lang w:val="pl-PL"/>
        </w:rPr>
        <w:t>Co dzieje się, kiedy niezależni naukowcy ponownie analizują dane pochodzące z przeprowadzonych wcześniej badań? Ich wnioski mogą być zupełnie inne – wynika z międzynarodowego badania z udziałem naukowców z Uniwersytetu SWPS, opisanego w prestiżowym czasopi</w:t>
      </w:r>
      <w:r w:rsidRPr="00EF19CA">
        <w:rPr>
          <w:rFonts w:ascii="Arial" w:eastAsia="Arial" w:hAnsi="Arial" w:cs="Arial"/>
          <w:b/>
          <w:bCs/>
          <w:lang w:val="pl-PL"/>
        </w:rPr>
        <w:t>śmie „Nature”. Świadczy to o tym, że wybór metody może mieć znaczący wpływ na wyniki badań naukowych.</w:t>
      </w:r>
    </w:p>
    <w:p w14:paraId="2B128D79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Badanie „</w:t>
      </w:r>
      <w:proofErr w:type="spellStart"/>
      <w:r w:rsidRPr="00EF19CA">
        <w:rPr>
          <w:sz w:val="20"/>
          <w:szCs w:val="20"/>
          <w:lang w:val="pl-PL"/>
        </w:rPr>
        <w:t>Investigating</w:t>
      </w:r>
      <w:proofErr w:type="spellEnd"/>
      <w:r w:rsidRPr="00EF19CA">
        <w:rPr>
          <w:sz w:val="20"/>
          <w:szCs w:val="20"/>
          <w:lang w:val="pl-PL"/>
        </w:rPr>
        <w:t xml:space="preserve"> the </w:t>
      </w:r>
      <w:proofErr w:type="spellStart"/>
      <w:r w:rsidRPr="00EF19CA">
        <w:rPr>
          <w:sz w:val="20"/>
          <w:szCs w:val="20"/>
          <w:lang w:val="pl-PL"/>
        </w:rPr>
        <w:t>analytical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robustness</w:t>
      </w:r>
      <w:proofErr w:type="spellEnd"/>
      <w:r w:rsidRPr="00EF19CA">
        <w:rPr>
          <w:sz w:val="20"/>
          <w:szCs w:val="20"/>
          <w:lang w:val="pl-PL"/>
        </w:rPr>
        <w:t xml:space="preserve"> of the </w:t>
      </w:r>
      <w:proofErr w:type="spellStart"/>
      <w:r w:rsidRPr="00EF19CA">
        <w:rPr>
          <w:sz w:val="20"/>
          <w:szCs w:val="20"/>
          <w:lang w:val="pl-PL"/>
        </w:rPr>
        <w:t>social</w:t>
      </w:r>
      <w:proofErr w:type="spellEnd"/>
      <w:r w:rsidRPr="00EF19CA">
        <w:rPr>
          <w:sz w:val="20"/>
          <w:szCs w:val="20"/>
          <w:lang w:val="pl-PL"/>
        </w:rPr>
        <w:t xml:space="preserve"> and </w:t>
      </w:r>
      <w:proofErr w:type="spellStart"/>
      <w:r w:rsidRPr="00EF19CA">
        <w:rPr>
          <w:sz w:val="20"/>
          <w:szCs w:val="20"/>
          <w:lang w:val="pl-PL"/>
        </w:rPr>
        <w:t>behavioral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sciences</w:t>
      </w:r>
      <w:proofErr w:type="spellEnd"/>
      <w:r w:rsidRPr="00EF19CA">
        <w:rPr>
          <w:sz w:val="20"/>
          <w:szCs w:val="20"/>
          <w:lang w:val="pl-PL"/>
        </w:rPr>
        <w:t>” wskazuje, że wnioski naukowców mogą się diametralnie różnić w zale</w:t>
      </w:r>
      <w:r w:rsidRPr="00EF19CA">
        <w:rPr>
          <w:sz w:val="20"/>
          <w:szCs w:val="20"/>
          <w:lang w:val="pl-PL"/>
        </w:rPr>
        <w:t>żności od tego, kto przeprowadza analizy.</w:t>
      </w:r>
    </w:p>
    <w:p w14:paraId="01CA1C13" w14:textId="77777777" w:rsidR="00523D32" w:rsidRPr="00EF19CA" w:rsidRDefault="000422A7">
      <w:pPr>
        <w:spacing w:before="240" w:line="276" w:lineRule="auto"/>
        <w:jc w:val="both"/>
        <w:rPr>
          <w:sz w:val="20"/>
          <w:szCs w:val="20"/>
          <w:lang w:val="pl-PL"/>
        </w:rPr>
      </w:pPr>
      <w:r w:rsidRPr="00EF19CA">
        <w:rPr>
          <w:b/>
          <w:bCs/>
          <w:sz w:val="20"/>
          <w:szCs w:val="20"/>
          <w:lang w:val="pl-PL"/>
        </w:rPr>
        <w:t>Blisko 900 naukowców w programie SCORE</w:t>
      </w:r>
    </w:p>
    <w:p w14:paraId="41A3B275" w14:textId="77777777" w:rsidR="00523D32" w:rsidRPr="00EF19CA" w:rsidRDefault="000422A7">
      <w:pPr>
        <w:spacing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 xml:space="preserve">Publikacja jest jednym z wyników szeroko zakrojonej międzynarodowej współpracy pod kierownictwem dr. </w:t>
      </w:r>
      <w:proofErr w:type="spellStart"/>
      <w:r w:rsidRPr="00EF19CA">
        <w:rPr>
          <w:sz w:val="20"/>
          <w:szCs w:val="20"/>
          <w:lang w:val="pl-PL"/>
        </w:rPr>
        <w:t>Balázsa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Aczéla</w:t>
      </w:r>
      <w:proofErr w:type="spellEnd"/>
      <w:r w:rsidRPr="00EF19CA">
        <w:rPr>
          <w:sz w:val="20"/>
          <w:szCs w:val="20"/>
          <w:lang w:val="pl-PL"/>
        </w:rPr>
        <w:t xml:space="preserve"> i dr. </w:t>
      </w:r>
      <w:proofErr w:type="spellStart"/>
      <w:r w:rsidRPr="00EF19CA">
        <w:rPr>
          <w:sz w:val="20"/>
          <w:szCs w:val="20"/>
          <w:lang w:val="pl-PL"/>
        </w:rPr>
        <w:t>Barnabása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Szásziego</w:t>
      </w:r>
      <w:proofErr w:type="spellEnd"/>
      <w:r w:rsidRPr="00EF19CA">
        <w:rPr>
          <w:sz w:val="20"/>
          <w:szCs w:val="20"/>
          <w:lang w:val="pl-PL"/>
        </w:rPr>
        <w:t xml:space="preserve"> (Uniwersytet </w:t>
      </w:r>
      <w:proofErr w:type="spellStart"/>
      <w:r w:rsidRPr="00EF19CA">
        <w:rPr>
          <w:sz w:val="20"/>
          <w:szCs w:val="20"/>
          <w:lang w:val="pl-PL"/>
        </w:rPr>
        <w:t>Loránda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Eötvösa</w:t>
      </w:r>
      <w:proofErr w:type="spellEnd"/>
      <w:r w:rsidRPr="00EF19CA">
        <w:rPr>
          <w:sz w:val="20"/>
          <w:szCs w:val="20"/>
          <w:lang w:val="pl-PL"/>
        </w:rPr>
        <w:t>, Bud</w:t>
      </w:r>
      <w:r w:rsidRPr="00EF19CA">
        <w:rPr>
          <w:sz w:val="20"/>
          <w:szCs w:val="20"/>
          <w:lang w:val="pl-PL"/>
        </w:rPr>
        <w:t>apeszt, Węgry oraz Uniwersytet Korwina w Budapeszcie, Węgry), przeprowadzonej w ramach programu „</w:t>
      </w:r>
      <w:proofErr w:type="spellStart"/>
      <w:r w:rsidRPr="00EF19CA">
        <w:rPr>
          <w:sz w:val="20"/>
          <w:szCs w:val="20"/>
          <w:lang w:val="pl-PL"/>
        </w:rPr>
        <w:t>Systematizing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Confidence</w:t>
      </w:r>
      <w:proofErr w:type="spellEnd"/>
      <w:r w:rsidRPr="00EF19CA">
        <w:rPr>
          <w:sz w:val="20"/>
          <w:szCs w:val="20"/>
          <w:lang w:val="pl-PL"/>
        </w:rPr>
        <w:t xml:space="preserve"> in Open </w:t>
      </w:r>
      <w:proofErr w:type="spellStart"/>
      <w:r w:rsidRPr="00EF19CA">
        <w:rPr>
          <w:sz w:val="20"/>
          <w:szCs w:val="20"/>
          <w:lang w:val="pl-PL"/>
        </w:rPr>
        <w:t>Research</w:t>
      </w:r>
      <w:proofErr w:type="spellEnd"/>
      <w:r w:rsidRPr="00EF19CA">
        <w:rPr>
          <w:sz w:val="20"/>
          <w:szCs w:val="20"/>
          <w:lang w:val="pl-PL"/>
        </w:rPr>
        <w:t xml:space="preserve"> and </w:t>
      </w:r>
      <w:proofErr w:type="spellStart"/>
      <w:r w:rsidRPr="00EF19CA">
        <w:rPr>
          <w:sz w:val="20"/>
          <w:szCs w:val="20"/>
          <w:lang w:val="pl-PL"/>
        </w:rPr>
        <w:t>Evidence</w:t>
      </w:r>
      <w:proofErr w:type="spellEnd"/>
      <w:r w:rsidRPr="00EF19CA">
        <w:rPr>
          <w:sz w:val="20"/>
          <w:szCs w:val="20"/>
          <w:lang w:val="pl-PL"/>
        </w:rPr>
        <w:t xml:space="preserve">” (SCORE), finansowanego przez amerykańską agencję rządową </w:t>
      </w:r>
      <w:proofErr w:type="spellStart"/>
      <w:r w:rsidRPr="00EF19CA">
        <w:rPr>
          <w:sz w:val="20"/>
          <w:szCs w:val="20"/>
          <w:lang w:val="pl-PL"/>
        </w:rPr>
        <w:t>Defense</w:t>
      </w:r>
      <w:proofErr w:type="spellEnd"/>
      <w:r w:rsidRPr="00EF19CA">
        <w:rPr>
          <w:sz w:val="20"/>
          <w:szCs w:val="20"/>
          <w:lang w:val="pl-PL"/>
        </w:rPr>
        <w:t xml:space="preserve"> Advanced </w:t>
      </w:r>
      <w:proofErr w:type="spellStart"/>
      <w:r w:rsidRPr="00EF19CA">
        <w:rPr>
          <w:sz w:val="20"/>
          <w:szCs w:val="20"/>
          <w:lang w:val="pl-PL"/>
        </w:rPr>
        <w:t>Research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Projects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Agency</w:t>
      </w:r>
      <w:proofErr w:type="spellEnd"/>
      <w:r w:rsidRPr="00EF19CA">
        <w:rPr>
          <w:sz w:val="20"/>
          <w:szCs w:val="20"/>
          <w:lang w:val="pl-PL"/>
        </w:rPr>
        <w:t>, DAR</w:t>
      </w:r>
      <w:r w:rsidRPr="00EF19CA">
        <w:rPr>
          <w:sz w:val="20"/>
          <w:szCs w:val="20"/>
          <w:lang w:val="pl-PL"/>
        </w:rPr>
        <w:t xml:space="preserve">PA. W projekt zaangażowani byli naukowcy z Instytutu Psychologii Uniwersytetu SWPS: prof. dr hab. Agata Gąsiorowska, psycholożka, zastępczyni dyrektora Instytutu Psychologii USWPS; dr Kamil </w:t>
      </w:r>
      <w:proofErr w:type="spellStart"/>
      <w:r w:rsidRPr="00EF19CA">
        <w:rPr>
          <w:sz w:val="20"/>
          <w:szCs w:val="20"/>
          <w:lang w:val="pl-PL"/>
        </w:rPr>
        <w:t>Izydorczak</w:t>
      </w:r>
      <w:proofErr w:type="spellEnd"/>
      <w:r w:rsidRPr="00EF19CA">
        <w:rPr>
          <w:sz w:val="20"/>
          <w:szCs w:val="20"/>
          <w:lang w:val="pl-PL"/>
        </w:rPr>
        <w:t xml:space="preserve">, psycholog społeczny oraz dr hab. Jakub Traczyk, prof. </w:t>
      </w:r>
      <w:r w:rsidRPr="00EF19CA">
        <w:rPr>
          <w:sz w:val="20"/>
          <w:szCs w:val="20"/>
          <w:lang w:val="pl-PL"/>
        </w:rPr>
        <w:t xml:space="preserve">USWPS, psycholog. </w:t>
      </w:r>
    </w:p>
    <w:p w14:paraId="40021D21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hyperlink r:id="rId7">
        <w:r w:rsidRPr="00EF19CA">
          <w:rPr>
            <w:color w:val="1155CC"/>
            <w:sz w:val="20"/>
            <w:szCs w:val="20"/>
            <w:u w:val="single"/>
            <w:lang w:val="pl-PL"/>
          </w:rPr>
          <w:t>Program SCORE</w:t>
        </w:r>
      </w:hyperlink>
      <w:r w:rsidRPr="00EF19CA">
        <w:rPr>
          <w:sz w:val="20"/>
          <w:szCs w:val="20"/>
          <w:lang w:val="pl-PL"/>
        </w:rPr>
        <w:t>, który zaangażował blisko 900 naukowców, dotyczył oceny wiarygodności badań naukowych. W trakcie jego realizacji zgromadzono ogromną bazę informacji na temat wyników badań z dziedzin</w:t>
      </w:r>
      <w:r w:rsidRPr="00EF19CA">
        <w:rPr>
          <w:sz w:val="20"/>
          <w:szCs w:val="20"/>
          <w:lang w:val="pl-PL"/>
        </w:rPr>
        <w:t xml:space="preserve">y nauk społecznych i behawioralnych. Dostarcza on nowych wniosków na temat odtwarzalności, solidności i powtarzalności badań. Efektem programu są trzy artykuły, które ukazały się w czasopiśmie „Nature” i pięć dodatkowych publikacji. </w:t>
      </w:r>
    </w:p>
    <w:p w14:paraId="2C2457AD" w14:textId="77777777" w:rsidR="00523D32" w:rsidRPr="00EF19CA" w:rsidRDefault="000422A7">
      <w:pPr>
        <w:spacing w:before="240" w:line="276" w:lineRule="auto"/>
        <w:jc w:val="both"/>
        <w:rPr>
          <w:sz w:val="20"/>
          <w:szCs w:val="20"/>
          <w:lang w:val="pl-PL"/>
        </w:rPr>
      </w:pPr>
      <w:r w:rsidRPr="00EF19CA">
        <w:rPr>
          <w:b/>
          <w:bCs/>
          <w:sz w:val="20"/>
          <w:szCs w:val="20"/>
          <w:lang w:val="pl-PL"/>
        </w:rPr>
        <w:t>Czy ponowna analiza da</w:t>
      </w:r>
      <w:r w:rsidRPr="00EF19CA">
        <w:rPr>
          <w:b/>
          <w:bCs/>
          <w:sz w:val="20"/>
          <w:szCs w:val="20"/>
          <w:lang w:val="pl-PL"/>
        </w:rPr>
        <w:t xml:space="preserve"> te same odpowiedzi?</w:t>
      </w:r>
    </w:p>
    <w:p w14:paraId="094455C7" w14:textId="77777777" w:rsidR="00523D32" w:rsidRPr="00EF19CA" w:rsidRDefault="000422A7">
      <w:pPr>
        <w:spacing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lastRenderedPageBreak/>
        <w:t>W ramach badania „</w:t>
      </w:r>
      <w:proofErr w:type="spellStart"/>
      <w:r w:rsidRPr="00EF19CA">
        <w:rPr>
          <w:sz w:val="20"/>
          <w:szCs w:val="20"/>
          <w:lang w:val="pl-PL"/>
        </w:rPr>
        <w:t>Investigating</w:t>
      </w:r>
      <w:proofErr w:type="spellEnd"/>
      <w:r w:rsidRPr="00EF19CA">
        <w:rPr>
          <w:sz w:val="20"/>
          <w:szCs w:val="20"/>
          <w:lang w:val="pl-PL"/>
        </w:rPr>
        <w:t xml:space="preserve"> the </w:t>
      </w:r>
      <w:proofErr w:type="spellStart"/>
      <w:r w:rsidRPr="00EF19CA">
        <w:rPr>
          <w:sz w:val="20"/>
          <w:szCs w:val="20"/>
          <w:lang w:val="pl-PL"/>
        </w:rPr>
        <w:t>analytical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robustness</w:t>
      </w:r>
      <w:proofErr w:type="spellEnd"/>
      <w:r w:rsidRPr="00EF19CA">
        <w:rPr>
          <w:sz w:val="20"/>
          <w:szCs w:val="20"/>
          <w:lang w:val="pl-PL"/>
        </w:rPr>
        <w:t xml:space="preserve"> of the </w:t>
      </w:r>
      <w:proofErr w:type="spellStart"/>
      <w:r w:rsidRPr="00EF19CA">
        <w:rPr>
          <w:sz w:val="20"/>
          <w:szCs w:val="20"/>
          <w:lang w:val="pl-PL"/>
        </w:rPr>
        <w:t>social</w:t>
      </w:r>
      <w:proofErr w:type="spellEnd"/>
      <w:r w:rsidRPr="00EF19CA">
        <w:rPr>
          <w:sz w:val="20"/>
          <w:szCs w:val="20"/>
          <w:lang w:val="pl-PL"/>
        </w:rPr>
        <w:t xml:space="preserve"> and </w:t>
      </w:r>
      <w:proofErr w:type="spellStart"/>
      <w:r w:rsidRPr="00EF19CA">
        <w:rPr>
          <w:sz w:val="20"/>
          <w:szCs w:val="20"/>
          <w:lang w:val="pl-PL"/>
        </w:rPr>
        <w:t>behavioral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sciences</w:t>
      </w:r>
      <w:proofErr w:type="spellEnd"/>
      <w:r w:rsidRPr="00EF19CA">
        <w:rPr>
          <w:sz w:val="20"/>
          <w:szCs w:val="20"/>
          <w:lang w:val="pl-PL"/>
        </w:rPr>
        <w:t>” zespół 457 niezależnych specjalistów z całego świata przeprowadził ponowne analizy danych pochodzących ze 100 wcześniej opublikowanych bad</w:t>
      </w:r>
      <w:r w:rsidRPr="00EF19CA">
        <w:rPr>
          <w:sz w:val="20"/>
          <w:szCs w:val="20"/>
          <w:lang w:val="pl-PL"/>
        </w:rPr>
        <w:t xml:space="preserve">ań z dziedziny nauk społecznych i behawioralnych. Wszyscy analitycy otrzymali ten sam zbiór danych i to samo kluczowe pytanie badawcze, ale mieli swobodę w wyborze sposobu przeprowadzenia analizy. </w:t>
      </w:r>
    </w:p>
    <w:p w14:paraId="1D9B632D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W ciągu ostatniej dekady w naukach społecznych i behawiora</w:t>
      </w:r>
      <w:r w:rsidRPr="00EF19CA">
        <w:rPr>
          <w:sz w:val="20"/>
          <w:szCs w:val="20"/>
          <w:lang w:val="pl-PL"/>
        </w:rPr>
        <w:t xml:space="preserve">lnych zaszły gruntowne zmiany, których celem było zwiększenie przejrzystości, rygorystyczności i wiarygodności badań. Ograniczeniu występowania przypadkowych odkryć i wyników obciążonych błędami mają służyć m.in. badania </w:t>
      </w:r>
      <w:proofErr w:type="spellStart"/>
      <w:r w:rsidRPr="00EF19CA">
        <w:rPr>
          <w:sz w:val="20"/>
          <w:szCs w:val="20"/>
          <w:lang w:val="pl-PL"/>
        </w:rPr>
        <w:t>replikacyjne</w:t>
      </w:r>
      <w:proofErr w:type="spellEnd"/>
      <w:r w:rsidRPr="00EF19CA">
        <w:rPr>
          <w:sz w:val="20"/>
          <w:szCs w:val="20"/>
          <w:lang w:val="pl-PL"/>
        </w:rPr>
        <w:t xml:space="preserve"> czy kontrole odtwarzal</w:t>
      </w:r>
      <w:r w:rsidRPr="00EF19CA">
        <w:rPr>
          <w:sz w:val="20"/>
          <w:szCs w:val="20"/>
          <w:lang w:val="pl-PL"/>
        </w:rPr>
        <w:t xml:space="preserve">ności analitycznej. Wciąż jednak mało wiadomo na temat tego, w jakim stopniu wyniki badań zależą od konkretnego sposobu analizy danych.  </w:t>
      </w:r>
    </w:p>
    <w:p w14:paraId="6D386B72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Standardowo dane są zazwyczaj analizowane przez jednego badacza lub zespół badawczy, natomiast publikacja jest rezulta</w:t>
      </w:r>
      <w:r w:rsidRPr="00EF19CA">
        <w:rPr>
          <w:sz w:val="20"/>
          <w:szCs w:val="20"/>
          <w:lang w:val="pl-PL"/>
        </w:rPr>
        <w:t>tem jednej konkretnej ścieżki analitycznej. I chociaż recenzenci oceniają poprawność metodologiczną, rzadko kiedy podają w wątpliwość zastosowanie określonego sposobu analizy danych.</w:t>
      </w:r>
    </w:p>
    <w:p w14:paraId="287ED3CD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Przeprowadzając badania, należy podjąć szereg decyzji na temat m.in. spos</w:t>
      </w:r>
      <w:r w:rsidRPr="00EF19CA">
        <w:rPr>
          <w:sz w:val="20"/>
          <w:szCs w:val="20"/>
          <w:lang w:val="pl-PL"/>
        </w:rPr>
        <w:t xml:space="preserve">obu czyszczenia danych, definiowania zmiennych, wyboru modeli statystycznych czy interpretacji wyników. Wszystko to składa się na tzw. zmienność analityczną, która wpływa na ostateczne wnioski. </w:t>
      </w:r>
    </w:p>
    <w:p w14:paraId="24901BCB" w14:textId="77777777" w:rsidR="00523D32" w:rsidRPr="00EF19CA" w:rsidRDefault="000422A7">
      <w:pPr>
        <w:pBdr>
          <w:top w:val="nil"/>
          <w:left w:val="nil"/>
          <w:bottom w:val="nil"/>
          <w:right w:val="nil"/>
          <w:between w:val="nil"/>
        </w:pBdr>
        <w:spacing w:before="240" w:line="276" w:lineRule="auto"/>
        <w:jc w:val="both"/>
        <w:rPr>
          <w:b/>
          <w:bCs/>
          <w:sz w:val="20"/>
          <w:szCs w:val="20"/>
          <w:lang w:val="pl-PL"/>
        </w:rPr>
      </w:pPr>
      <w:r w:rsidRPr="00EF19CA">
        <w:rPr>
          <w:b/>
          <w:bCs/>
          <w:sz w:val="20"/>
          <w:szCs w:val="20"/>
          <w:lang w:val="pl-PL"/>
        </w:rPr>
        <w:t>Takie same wnioski tylko w jednej trzeciej przypadków</w:t>
      </w:r>
    </w:p>
    <w:p w14:paraId="4786F6B0" w14:textId="77777777" w:rsidR="00523D32" w:rsidRPr="00EF19CA" w:rsidRDefault="000422A7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Niezależne analizy tych samych efektów, przeprowadzone na tych samych danych w ramach 100 badań, wykazały znaczne rozbieżności w wynikach. Chociaż większość ponownych analiz zasadniczo potwierdzała główne tezy badań pierwotnych, siła efektu, szacunki staty</w:t>
      </w:r>
      <w:r w:rsidRPr="00EF19CA">
        <w:rPr>
          <w:sz w:val="20"/>
          <w:szCs w:val="20"/>
          <w:lang w:val="pl-PL"/>
        </w:rPr>
        <w:t>styczne i poziomy niepewności często znacznie się różniły. Tylko w około jednej trzeciej przypadków wszyscy analitycy doszli do takich samych wniosków jak autorzy pierwotnych badań.</w:t>
      </w:r>
    </w:p>
    <w:p w14:paraId="1FB2A3C4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Co ważne, rozbieżności nie wynikały z braku wiedzy. Odmienne od pierwotnyc</w:t>
      </w:r>
      <w:r w:rsidRPr="00EF19CA">
        <w:rPr>
          <w:sz w:val="20"/>
          <w:szCs w:val="20"/>
          <w:lang w:val="pl-PL"/>
        </w:rPr>
        <w:t xml:space="preserve">h wnioski wyciągali zarówno doświadczeni badacze, jak i naukowcy o mniejszym doświadczeniu. Dodatkowo, badania obserwacyjne okazały się mniej wiarygodne niż badania eksperymentalne, co wskazuje, że posługiwanie się danymi o bardziej </w:t>
      </w:r>
      <w:r w:rsidRPr="00EF19CA">
        <w:rPr>
          <w:sz w:val="20"/>
          <w:szCs w:val="20"/>
          <w:lang w:val="pl-PL"/>
        </w:rPr>
        <w:lastRenderedPageBreak/>
        <w:t>złożonej strukturze moż</w:t>
      </w:r>
      <w:r w:rsidRPr="00EF19CA">
        <w:rPr>
          <w:sz w:val="20"/>
          <w:szCs w:val="20"/>
          <w:lang w:val="pl-PL"/>
        </w:rPr>
        <w:t xml:space="preserve">e zwiększać elastyczność analityczną, a więc wpływać na poziom niepewności. </w:t>
      </w:r>
    </w:p>
    <w:p w14:paraId="23416A46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Jak argumentują autorzy, wyniki nie podważają wiarygodności wcześniejszych badań. Świadczy to raczej o tym, że wykorzystanie konkretnej analizy danych często nie odzwierciedla rze</w:t>
      </w:r>
      <w:r w:rsidRPr="00EF19CA">
        <w:rPr>
          <w:sz w:val="20"/>
          <w:szCs w:val="20"/>
          <w:lang w:val="pl-PL"/>
        </w:rPr>
        <w:t xml:space="preserve">czywistego stopnia niepewności empirycznej. </w:t>
      </w:r>
    </w:p>
    <w:p w14:paraId="1F96D1A1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 xml:space="preserve">Podkreślają, że należałoby szerzej stosować podejście oparte na współpracy wielu analityków, zwłaszcza w przypadku kwestii o dużym znaczeniu naukowym lub społecznym. </w:t>
      </w:r>
      <w:r w:rsidRPr="00EF19CA">
        <w:rPr>
          <w:sz w:val="20"/>
          <w:szCs w:val="20"/>
          <w:lang w:val="pl-PL"/>
        </w:rPr>
        <w:br/>
      </w:r>
      <w:r w:rsidRPr="00EF19CA">
        <w:rPr>
          <w:sz w:val="20"/>
          <w:szCs w:val="20"/>
          <w:lang w:val="pl-PL"/>
        </w:rPr>
        <w:br/>
        <w:t>–</w:t>
      </w:r>
      <w:r w:rsidRPr="00EF19CA">
        <w:rPr>
          <w:rFonts w:ascii="Arial" w:eastAsia="Arial" w:hAnsi="Arial" w:cs="Arial"/>
          <w:lang w:val="pl-PL"/>
        </w:rPr>
        <w:t xml:space="preserve"> </w:t>
      </w:r>
      <w:r w:rsidRPr="00EF19CA">
        <w:rPr>
          <w:sz w:val="20"/>
          <w:szCs w:val="20"/>
          <w:lang w:val="pl-PL"/>
        </w:rPr>
        <w:t>Wyniki tego projektu wskazują, że rzeteln</w:t>
      </w:r>
      <w:r w:rsidRPr="00EF19CA">
        <w:rPr>
          <w:sz w:val="20"/>
          <w:szCs w:val="20"/>
          <w:lang w:val="pl-PL"/>
        </w:rPr>
        <w:t xml:space="preserve">a weryfikacja twierdzeń naukowych poprzez niezależne, wielokrotne analizy stanowi fundament wiarygodnej nauki. Tylko dzięki takiemu podejściu możemy budować trwałe zaufanie społeczne do odkryć w sprawach, które mają kluczowe znaczenie dla nas wszystkich – </w:t>
      </w:r>
      <w:r w:rsidRPr="00EF19CA">
        <w:rPr>
          <w:sz w:val="20"/>
          <w:szCs w:val="20"/>
          <w:lang w:val="pl-PL"/>
        </w:rPr>
        <w:t>uważa prof. Jakub Traczyk.</w:t>
      </w:r>
    </w:p>
    <w:p w14:paraId="77F4CAED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 xml:space="preserve">– Projekt SCORE to kolejne wezwanie do pokory i przestroga przed zaufaniem do wyników pojedynczego badania, nawet opublikowanego w prestiżowym czasopiśmie. Rzetelna nauka opiera się na wyciąganiu ostrożnych wniosków i to dopiero </w:t>
      </w:r>
      <w:r w:rsidRPr="00EF19CA">
        <w:rPr>
          <w:sz w:val="20"/>
          <w:szCs w:val="20"/>
          <w:lang w:val="pl-PL"/>
        </w:rPr>
        <w:t>na podstawie analizy skumulowanych dowodów pochodzących z wielu niezależnych badań. Jednocześnie projekt ten wskazuje drogę – jeśli chcemy tworzyć nauki społeczne zdolne do produkowania wiarygodnej wiedzy, potrzebujemy otwartego dzielenia się bazami danych</w:t>
      </w:r>
      <w:r w:rsidRPr="00EF19CA">
        <w:rPr>
          <w:sz w:val="20"/>
          <w:szCs w:val="20"/>
          <w:lang w:val="pl-PL"/>
        </w:rPr>
        <w:t xml:space="preserve"> i materiałami badawczymi, a także więcej wysiłku na rzecz kooperacji niezależnych zespołów badawczych weryfikujących i integrujących obecny stan wiedzy – podkreśla dr Kamil </w:t>
      </w:r>
      <w:proofErr w:type="spellStart"/>
      <w:r w:rsidRPr="00EF19CA">
        <w:rPr>
          <w:sz w:val="20"/>
          <w:szCs w:val="20"/>
          <w:lang w:val="pl-PL"/>
        </w:rPr>
        <w:t>Izydorczak</w:t>
      </w:r>
      <w:proofErr w:type="spellEnd"/>
      <w:r w:rsidRPr="00EF19CA">
        <w:rPr>
          <w:sz w:val="20"/>
          <w:szCs w:val="20"/>
          <w:lang w:val="pl-PL"/>
        </w:rPr>
        <w:t>.</w:t>
      </w:r>
    </w:p>
    <w:p w14:paraId="0519E435" w14:textId="77777777" w:rsidR="00523D32" w:rsidRPr="00EF19CA" w:rsidRDefault="000422A7">
      <w:pPr>
        <w:spacing w:line="276" w:lineRule="auto"/>
        <w:jc w:val="both"/>
        <w:rPr>
          <w:sz w:val="20"/>
          <w:szCs w:val="20"/>
          <w:lang w:val="pl-PL"/>
        </w:rPr>
      </w:pPr>
      <w:r w:rsidRPr="00EF19CA">
        <w:rPr>
          <w:b/>
          <w:bCs/>
          <w:sz w:val="20"/>
          <w:szCs w:val="20"/>
          <w:lang w:val="pl-PL"/>
        </w:rPr>
        <w:t>Program SCORE: szereg nowych wniosków</w:t>
      </w:r>
    </w:p>
    <w:p w14:paraId="4D546D57" w14:textId="77777777" w:rsidR="00523D32" w:rsidRPr="00EF19CA" w:rsidRDefault="000422A7">
      <w:pPr>
        <w:spacing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 xml:space="preserve">Dr Kamil </w:t>
      </w:r>
      <w:proofErr w:type="spellStart"/>
      <w:r w:rsidRPr="00EF19CA">
        <w:rPr>
          <w:sz w:val="20"/>
          <w:szCs w:val="20"/>
          <w:lang w:val="pl-PL"/>
        </w:rPr>
        <w:t>Izydorczak</w:t>
      </w:r>
      <w:proofErr w:type="spellEnd"/>
      <w:r w:rsidRPr="00EF19CA">
        <w:rPr>
          <w:sz w:val="20"/>
          <w:szCs w:val="20"/>
          <w:lang w:val="pl-PL"/>
        </w:rPr>
        <w:t xml:space="preserve"> współpracowa</w:t>
      </w:r>
      <w:r w:rsidRPr="00EF19CA">
        <w:rPr>
          <w:sz w:val="20"/>
          <w:szCs w:val="20"/>
          <w:lang w:val="pl-PL"/>
        </w:rPr>
        <w:t>ł również przy dwóch innych badaniach w ramach projektu SCORE. W artykule “</w:t>
      </w:r>
      <w:proofErr w:type="spellStart"/>
      <w:r w:rsidRPr="00EF19CA">
        <w:rPr>
          <w:sz w:val="20"/>
          <w:szCs w:val="20"/>
          <w:lang w:val="pl-PL"/>
        </w:rPr>
        <w:t>Investigating</w:t>
      </w:r>
      <w:proofErr w:type="spellEnd"/>
      <w:r w:rsidRPr="00EF19CA">
        <w:rPr>
          <w:sz w:val="20"/>
          <w:szCs w:val="20"/>
          <w:lang w:val="pl-PL"/>
        </w:rPr>
        <w:t xml:space="preserve"> the </w:t>
      </w:r>
      <w:proofErr w:type="spellStart"/>
      <w:r w:rsidRPr="00EF19CA">
        <w:rPr>
          <w:sz w:val="20"/>
          <w:szCs w:val="20"/>
          <w:lang w:val="pl-PL"/>
        </w:rPr>
        <w:t>reproducibility</w:t>
      </w:r>
      <w:proofErr w:type="spellEnd"/>
      <w:r w:rsidRPr="00EF19CA">
        <w:rPr>
          <w:sz w:val="20"/>
          <w:szCs w:val="20"/>
          <w:lang w:val="pl-PL"/>
        </w:rPr>
        <w:t xml:space="preserve"> of the </w:t>
      </w:r>
      <w:proofErr w:type="spellStart"/>
      <w:r w:rsidRPr="00EF19CA">
        <w:rPr>
          <w:sz w:val="20"/>
          <w:szCs w:val="20"/>
          <w:lang w:val="pl-PL"/>
        </w:rPr>
        <w:t>social</w:t>
      </w:r>
      <w:proofErr w:type="spellEnd"/>
      <w:r w:rsidRPr="00EF19CA">
        <w:rPr>
          <w:sz w:val="20"/>
          <w:szCs w:val="20"/>
          <w:lang w:val="pl-PL"/>
        </w:rPr>
        <w:t xml:space="preserve"> and </w:t>
      </w:r>
      <w:proofErr w:type="spellStart"/>
      <w:r w:rsidRPr="00EF19CA">
        <w:rPr>
          <w:sz w:val="20"/>
          <w:szCs w:val="20"/>
          <w:lang w:val="pl-PL"/>
        </w:rPr>
        <w:t>behavioral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sciences</w:t>
      </w:r>
      <w:proofErr w:type="spellEnd"/>
      <w:r w:rsidRPr="00EF19CA">
        <w:rPr>
          <w:sz w:val="20"/>
          <w:szCs w:val="20"/>
          <w:lang w:val="pl-PL"/>
        </w:rPr>
        <w:t>,” opisano analizę powtarzalności wyników szerokiego zbioru badań. Okazało się, że większość wyników można odt</w:t>
      </w:r>
      <w:r w:rsidRPr="00EF19CA">
        <w:rPr>
          <w:sz w:val="20"/>
          <w:szCs w:val="20"/>
          <w:lang w:val="pl-PL"/>
        </w:rPr>
        <w:t xml:space="preserve">worzyć, pod warunkiem, że autorzy udostępnią dane – a wielu z nich tego nie robi. </w:t>
      </w:r>
    </w:p>
    <w:p w14:paraId="3AF38343" w14:textId="77777777" w:rsidR="00523D32" w:rsidRPr="00EF19CA" w:rsidRDefault="000422A7">
      <w:pPr>
        <w:spacing w:before="240" w:after="240" w:line="276" w:lineRule="auto"/>
        <w:jc w:val="both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W ramach kolejnego badania, opisanego w trzecim artykule “</w:t>
      </w:r>
      <w:proofErr w:type="spellStart"/>
      <w:r w:rsidRPr="00EF19CA">
        <w:rPr>
          <w:sz w:val="20"/>
          <w:szCs w:val="20"/>
          <w:lang w:val="pl-PL"/>
        </w:rPr>
        <w:t>Investigating</w:t>
      </w:r>
      <w:proofErr w:type="spellEnd"/>
      <w:r w:rsidRPr="00EF19CA">
        <w:rPr>
          <w:sz w:val="20"/>
          <w:szCs w:val="20"/>
          <w:lang w:val="pl-PL"/>
        </w:rPr>
        <w:t xml:space="preserve"> the </w:t>
      </w:r>
      <w:proofErr w:type="spellStart"/>
      <w:r w:rsidRPr="00EF19CA">
        <w:rPr>
          <w:sz w:val="20"/>
          <w:szCs w:val="20"/>
          <w:lang w:val="pl-PL"/>
        </w:rPr>
        <w:t>replicability</w:t>
      </w:r>
      <w:proofErr w:type="spellEnd"/>
      <w:r w:rsidRPr="00EF19CA">
        <w:rPr>
          <w:sz w:val="20"/>
          <w:szCs w:val="20"/>
          <w:lang w:val="pl-PL"/>
        </w:rPr>
        <w:t xml:space="preserve"> of the </w:t>
      </w:r>
      <w:proofErr w:type="spellStart"/>
      <w:r w:rsidRPr="00EF19CA">
        <w:rPr>
          <w:sz w:val="20"/>
          <w:szCs w:val="20"/>
          <w:lang w:val="pl-PL"/>
        </w:rPr>
        <w:t>social</w:t>
      </w:r>
      <w:proofErr w:type="spellEnd"/>
      <w:r w:rsidRPr="00EF19CA">
        <w:rPr>
          <w:sz w:val="20"/>
          <w:szCs w:val="20"/>
          <w:lang w:val="pl-PL"/>
        </w:rPr>
        <w:t xml:space="preserve"> and </w:t>
      </w:r>
      <w:proofErr w:type="spellStart"/>
      <w:r w:rsidRPr="00EF19CA">
        <w:rPr>
          <w:sz w:val="20"/>
          <w:szCs w:val="20"/>
          <w:lang w:val="pl-PL"/>
        </w:rPr>
        <w:t>behavioral</w:t>
      </w:r>
      <w:proofErr w:type="spellEnd"/>
      <w:r w:rsidRPr="00EF19CA">
        <w:rPr>
          <w:sz w:val="20"/>
          <w:szCs w:val="20"/>
          <w:lang w:val="pl-PL"/>
        </w:rPr>
        <w:t xml:space="preserve"> </w:t>
      </w:r>
      <w:proofErr w:type="spellStart"/>
      <w:r w:rsidRPr="00EF19CA">
        <w:rPr>
          <w:sz w:val="20"/>
          <w:szCs w:val="20"/>
          <w:lang w:val="pl-PL"/>
        </w:rPr>
        <w:t>sciences</w:t>
      </w:r>
      <w:proofErr w:type="spellEnd"/>
      <w:r w:rsidRPr="00EF19CA">
        <w:rPr>
          <w:sz w:val="20"/>
          <w:szCs w:val="20"/>
          <w:lang w:val="pl-PL"/>
        </w:rPr>
        <w:t xml:space="preserve">,”, sprawdzano, czy opublikowane </w:t>
      </w:r>
      <w:r w:rsidRPr="00EF19CA">
        <w:rPr>
          <w:sz w:val="20"/>
          <w:szCs w:val="20"/>
          <w:lang w:val="pl-PL"/>
        </w:rPr>
        <w:lastRenderedPageBreak/>
        <w:t xml:space="preserve">wyniki można </w:t>
      </w:r>
      <w:r w:rsidRPr="00EF19CA">
        <w:rPr>
          <w:sz w:val="20"/>
          <w:szCs w:val="20"/>
          <w:lang w:val="pl-PL"/>
        </w:rPr>
        <w:t xml:space="preserve">odtworzyć, poddając je ponownej analizie na podstawie nowych danych. Udało się </w:t>
      </w:r>
      <w:proofErr w:type="spellStart"/>
      <w:r w:rsidRPr="00EF19CA">
        <w:rPr>
          <w:sz w:val="20"/>
          <w:szCs w:val="20"/>
          <w:lang w:val="pl-PL"/>
        </w:rPr>
        <w:t>zreplikować</w:t>
      </w:r>
      <w:proofErr w:type="spellEnd"/>
      <w:r w:rsidRPr="00EF19CA">
        <w:rPr>
          <w:sz w:val="20"/>
          <w:szCs w:val="20"/>
          <w:lang w:val="pl-PL"/>
        </w:rPr>
        <w:t xml:space="preserve"> około połowy z nich. </w:t>
      </w:r>
    </w:p>
    <w:p w14:paraId="2AFF8752" w14:textId="77777777" w:rsidR="00523D32" w:rsidRPr="00EF19CA" w:rsidRDefault="000422A7">
      <w:pPr>
        <w:spacing w:before="240" w:after="240" w:line="276" w:lineRule="auto"/>
        <w:rPr>
          <w:rFonts w:ascii="Arial" w:eastAsia="Arial" w:hAnsi="Arial" w:cs="Arial"/>
          <w:b/>
          <w:bCs/>
          <w:lang w:val="pl-PL"/>
        </w:rPr>
      </w:pPr>
      <w:r w:rsidRPr="00EF19CA">
        <w:rPr>
          <w:rFonts w:ascii="Arial" w:eastAsia="Arial" w:hAnsi="Arial" w:cs="Arial"/>
          <w:b/>
          <w:bCs/>
          <w:lang w:val="pl-PL"/>
        </w:rPr>
        <w:t>****</w:t>
      </w:r>
    </w:p>
    <w:p w14:paraId="27F7106F" w14:textId="77777777" w:rsidR="00523D32" w:rsidRPr="00EF19CA" w:rsidRDefault="00523D32">
      <w:pPr>
        <w:widowControl/>
        <w:spacing w:line="276" w:lineRule="auto"/>
        <w:rPr>
          <w:b/>
          <w:bCs/>
          <w:sz w:val="20"/>
          <w:szCs w:val="20"/>
          <w:lang w:val="pl-PL"/>
        </w:rPr>
      </w:pPr>
    </w:p>
    <w:p w14:paraId="4C3E3C47" w14:textId="77777777" w:rsidR="00523D32" w:rsidRPr="00EF19CA" w:rsidRDefault="000422A7">
      <w:pPr>
        <w:widowControl/>
        <w:spacing w:line="276" w:lineRule="auto"/>
        <w:rPr>
          <w:sz w:val="20"/>
          <w:szCs w:val="20"/>
          <w:lang w:val="pl-PL"/>
        </w:rPr>
      </w:pPr>
      <w:r w:rsidRPr="00EF19CA">
        <w:rPr>
          <w:b/>
          <w:bCs/>
          <w:sz w:val="20"/>
          <w:szCs w:val="20"/>
          <w:lang w:val="pl-PL"/>
        </w:rPr>
        <w:t>Uniwersytet SWPS</w:t>
      </w:r>
      <w:r w:rsidRPr="00EF19CA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</w:t>
      </w:r>
      <w:r w:rsidRPr="00EF19CA">
        <w:rPr>
          <w:sz w:val="20"/>
          <w:szCs w:val="20"/>
          <w:lang w:val="pl-PL"/>
        </w:rPr>
        <w:t>badaniami naukowymi prowadzonymi na najwyższym poziomie. Uczelnia kształci blisko 18 tys. studentek i studentów – w tym ponad tysiąc z zagranicy oraz ponad 4,5 tys. słuchaczek i słuchaczy studiów podyplomowych na ponad 50 kierunkach studiów stacjonarnych i</w:t>
      </w:r>
      <w:r w:rsidRPr="00EF19CA">
        <w:rPr>
          <w:sz w:val="20"/>
          <w:szCs w:val="20"/>
          <w:lang w:val="pl-PL"/>
        </w:rPr>
        <w:t xml:space="preserve"> ponad 40 niestacjonarnych i ok. 240 kierunkach studiów podyplomowych. Uniwersytet oferuje programy studiów z psychologii, prawa, zarządzania, dziennikarstwa, filologii, kulturoznawstwa, nowych technologii oraz grafiki i wzornictwa, a także edukację w post</w:t>
      </w:r>
      <w:r w:rsidRPr="00EF19CA">
        <w:rPr>
          <w:sz w:val="20"/>
          <w:szCs w:val="20"/>
          <w:lang w:val="pl-PL"/>
        </w:rPr>
        <w:t>aci szkoleń i krótkich kursów akademickich. Uczelnia dba o wysoką wartość akademicką naszych programów oraz ich dostosowanie do wymagań zmieniającego się rynku pracy. Kampusy Uniwersytetu SWPS znajdują się w sześciu miastach: Warszawie (siedziba), Wrocławi</w:t>
      </w:r>
      <w:r w:rsidRPr="00EF19CA">
        <w:rPr>
          <w:sz w:val="20"/>
          <w:szCs w:val="20"/>
          <w:lang w:val="pl-PL"/>
        </w:rPr>
        <w:t>u, Sopocie, Poznaniu, Katowicach i w Krakowie.</w:t>
      </w:r>
    </w:p>
    <w:p w14:paraId="0A9B545A" w14:textId="77777777" w:rsidR="00523D32" w:rsidRPr="00EF19CA" w:rsidRDefault="00523D32">
      <w:pPr>
        <w:widowControl/>
        <w:spacing w:line="276" w:lineRule="auto"/>
        <w:rPr>
          <w:sz w:val="20"/>
          <w:szCs w:val="20"/>
          <w:lang w:val="pl-PL"/>
        </w:rPr>
      </w:pPr>
    </w:p>
    <w:p w14:paraId="03FFAB09" w14:textId="77777777" w:rsidR="00523D32" w:rsidRPr="00EF19CA" w:rsidRDefault="000422A7">
      <w:pPr>
        <w:widowControl/>
        <w:spacing w:line="276" w:lineRule="auto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</w:t>
      </w:r>
      <w:r w:rsidRPr="00EF19CA">
        <w:rPr>
          <w:sz w:val="20"/>
          <w:szCs w:val="20"/>
          <w:lang w:val="pl-PL"/>
        </w:rPr>
        <w:t>uki o polityce i administracji, sztuki plastyczne i konserwacja dzieł sztuki. Na Uniwersytecie SWPS funkcjonuje pięć instytutów naukowych, które zajmują się organizacją i koordynacją działalności naukowej pracowników badawczych i badawczo-dydaktycznych ucz</w:t>
      </w:r>
      <w:r w:rsidRPr="00EF19CA">
        <w:rPr>
          <w:sz w:val="20"/>
          <w:szCs w:val="20"/>
          <w:lang w:val="pl-PL"/>
        </w:rPr>
        <w:t>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02511D70" w14:textId="77777777" w:rsidR="00523D32" w:rsidRPr="00EF19CA" w:rsidRDefault="00523D32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7CE308C2" w14:textId="77777777" w:rsidR="00523D32" w:rsidRPr="00EF19CA" w:rsidRDefault="000422A7">
      <w:pPr>
        <w:widowControl/>
        <w:spacing w:line="276" w:lineRule="auto"/>
        <w:rPr>
          <w:sz w:val="20"/>
          <w:szCs w:val="20"/>
          <w:lang w:val="pl-PL"/>
        </w:rPr>
      </w:pPr>
      <w:r w:rsidRPr="00EF19CA">
        <w:rPr>
          <w:sz w:val="20"/>
          <w:szCs w:val="20"/>
          <w:lang w:val="pl-PL"/>
        </w:rPr>
        <w:t>Uniwersytet SWPS na</w:t>
      </w:r>
      <w:r w:rsidRPr="00EF19CA">
        <w:rPr>
          <w:sz w:val="20"/>
          <w:szCs w:val="20"/>
          <w:lang w:val="pl-PL"/>
        </w:rPr>
        <w:t xml:space="preserve">leży do sojuszu </w:t>
      </w:r>
      <w:proofErr w:type="spellStart"/>
      <w:r w:rsidRPr="00EF19CA">
        <w:rPr>
          <w:sz w:val="20"/>
          <w:szCs w:val="20"/>
          <w:lang w:val="pl-PL"/>
        </w:rPr>
        <w:t>European</w:t>
      </w:r>
      <w:proofErr w:type="spellEnd"/>
      <w:r w:rsidRPr="00EF19CA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sectPr w:rsidR="00523D32" w:rsidRPr="00EF19CA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E79C4C" w14:textId="77777777" w:rsidR="000422A7" w:rsidRDefault="000422A7">
      <w:r>
        <w:separator/>
      </w:r>
    </w:p>
  </w:endnote>
  <w:endnote w:type="continuationSeparator" w:id="0">
    <w:p w14:paraId="7859FF02" w14:textId="77777777" w:rsidR="000422A7" w:rsidRDefault="000422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FEA1EB5F-2254-4A9A-AC20-189657B2C5EF}"/>
    <w:embedBold r:id="rId2" w:fontKey="{5C2B8486-5682-4277-A74B-E103A8D98A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C06E8955-8AB4-466F-9E90-C0821B4C4B9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DBA7801F-2A27-4671-96D1-FB5237B364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F3388307-BB7D-4253-8ADE-B62C69B53D7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F52EB513-491F-45A5-96D9-D7F964A7F8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848E4" w14:textId="77777777" w:rsidR="00523D32" w:rsidRDefault="000422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732C5959" wp14:editId="076CAA9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23E8F9" w14:textId="77777777" w:rsidR="00523D32" w:rsidRDefault="000422A7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7AD5B72" w14:textId="77777777" w:rsidR="00523D32" w:rsidRDefault="000422A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6ED81A45" wp14:editId="7374BF9A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353DE4" w14:textId="77777777" w:rsidR="00523D32" w:rsidRDefault="000422A7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D892C9" w14:textId="77777777" w:rsidR="000422A7" w:rsidRDefault="000422A7">
      <w:r>
        <w:separator/>
      </w:r>
    </w:p>
  </w:footnote>
  <w:footnote w:type="continuationSeparator" w:id="0">
    <w:p w14:paraId="3C415F37" w14:textId="77777777" w:rsidR="000422A7" w:rsidRDefault="000422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C16B04" w14:textId="77777777" w:rsidR="00523D32" w:rsidRDefault="000422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E9A4D8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232FE3" w14:textId="77777777" w:rsidR="00523D32" w:rsidRDefault="000422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709C953F" wp14:editId="421678F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832534" w14:textId="77777777" w:rsidR="00523D32" w:rsidRDefault="000422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0E75E9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3D32"/>
    <w:rsid w:val="000422A7"/>
    <w:rsid w:val="00523D32"/>
    <w:rsid w:val="00EF1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4AD4C65"/>
  <w15:docId w15:val="{DAEE1D0E-B76E-4915-BAE9-706E3140AE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cos.io/score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jqmVpa+gwOnd3ZDRU4u7JxmhlQ==">CgMxLjA4AGomChRzdWdnZXN0Lnc3eTRjcWNlaW01ZRIOTWFsd2luYSBCdXN6a29qJgoUc3VnZ2VzdC5uNjR3c3VqcTVzdzQSDk1hbHdpbmEgQnVzemtvciExNkhPaUhHNkNNZDNCMEZxY2Z1N1Q3LWE0bHgzLTdGWkM=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1177</Words>
  <Characters>7062</Characters>
  <Application>Microsoft Office Word</Application>
  <DocSecurity>0</DocSecurity>
  <Lines>58</Lines>
  <Paragraphs>16</Paragraphs>
  <ScaleCrop>false</ScaleCrop>
  <Company>Uniwersytet SWPS</Company>
  <LinksUpToDate>false</LinksUpToDate>
  <CharactersWithSpaces>8223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2026-04-01T12:17:00Z</dcterms:created>
  <dcterms:modified xsi:type="dcterms:W3CDTF">2026-04-01T12:17:00Z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